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3E99" w14:textId="77777777" w:rsidR="001629CE" w:rsidRDefault="001629CE" w:rsidP="001629CE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C7ACA73" wp14:editId="0D3563E6">
            <wp:extent cx="2743200" cy="914400"/>
            <wp:effectExtent l="0" t="0" r="0" b="0"/>
            <wp:docPr id="2" name="Picture 1" descr="cid:image002.png@01D66F38.DDBB7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id:image002.png@01D66F38.DDBB75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478CD" w14:textId="34E758A0" w:rsidR="001629CE" w:rsidRDefault="001629CE" w:rsidP="003245AF">
      <w:pPr>
        <w:jc w:val="center"/>
        <w:rPr>
          <w:b/>
          <w:bCs/>
          <w:sz w:val="28"/>
          <w:szCs w:val="28"/>
          <w:u w:val="single"/>
        </w:rPr>
      </w:pPr>
    </w:p>
    <w:p w14:paraId="2A3FC4C6" w14:textId="77777777" w:rsidR="003F2CA3" w:rsidRDefault="003F2CA3" w:rsidP="003245AF">
      <w:pPr>
        <w:jc w:val="center"/>
        <w:rPr>
          <w:b/>
          <w:bCs/>
          <w:sz w:val="28"/>
          <w:szCs w:val="28"/>
          <w:u w:val="single"/>
        </w:rPr>
      </w:pPr>
    </w:p>
    <w:p w14:paraId="2BBB4F2E" w14:textId="77777777" w:rsidR="00B248DA" w:rsidRPr="003245AF" w:rsidRDefault="003245AF" w:rsidP="003245AF">
      <w:pPr>
        <w:jc w:val="center"/>
        <w:rPr>
          <w:b/>
          <w:bCs/>
          <w:sz w:val="28"/>
          <w:szCs w:val="28"/>
          <w:u w:val="single"/>
        </w:rPr>
      </w:pPr>
      <w:r w:rsidRPr="003245AF">
        <w:rPr>
          <w:b/>
          <w:bCs/>
          <w:sz w:val="28"/>
          <w:szCs w:val="28"/>
          <w:u w:val="single"/>
        </w:rPr>
        <w:t xml:space="preserve">HOLY CROSS HEALTH PAID TIME OFF (PTO) </w:t>
      </w:r>
      <w:r>
        <w:rPr>
          <w:b/>
          <w:bCs/>
          <w:sz w:val="28"/>
          <w:szCs w:val="28"/>
          <w:u w:val="single"/>
        </w:rPr>
        <w:t xml:space="preserve">PROGRAM </w:t>
      </w:r>
      <w:r w:rsidRPr="003245AF">
        <w:rPr>
          <w:b/>
          <w:bCs/>
          <w:sz w:val="28"/>
          <w:szCs w:val="28"/>
          <w:u w:val="single"/>
        </w:rPr>
        <w:t>(HR-05-550) SUMMARY</w:t>
      </w:r>
    </w:p>
    <w:p w14:paraId="6F44A969" w14:textId="77777777" w:rsidR="005232CD" w:rsidRPr="005232CD" w:rsidRDefault="005232CD" w:rsidP="005232CD">
      <w:pPr>
        <w:spacing w:after="0" w:line="270" w:lineRule="atLeast"/>
        <w:rPr>
          <w:rFonts w:ascii="Helvetica" w:eastAsia="Times New Roman" w:hAnsi="Helvetica" w:cs="Helvetica"/>
          <w:color w:val="494949"/>
          <w:sz w:val="24"/>
          <w:szCs w:val="24"/>
        </w:rPr>
      </w:pPr>
    </w:p>
    <w:p w14:paraId="3824240C" w14:textId="18663CCD" w:rsidR="005232CD" w:rsidRPr="005232CD" w:rsidRDefault="005232CD" w:rsidP="005232CD">
      <w:pPr>
        <w:spacing w:line="270" w:lineRule="atLeast"/>
        <w:rPr>
          <w:rFonts w:eastAsia="Times New Roman" w:cstheme="minorHAnsi"/>
          <w:color w:val="494949"/>
        </w:rPr>
      </w:pPr>
      <w:r w:rsidRPr="005232CD">
        <w:rPr>
          <w:rFonts w:eastAsia="Times New Roman" w:cstheme="minorHAnsi"/>
          <w:color w:val="333333"/>
        </w:rPr>
        <w:t xml:space="preserve">Holy Cross Health (HCH) believes that its Colleagues are the key to what makes a great healthcare system. Although work makes up a large portion of a Colleague's life, we believe that a balance between work and nonwork activities is essential to maintain quality performance and a positive work atmosphere. To support this philosophy, HCH provides eligible Colleagues a paid time off (PTO) plan that </w:t>
      </w:r>
      <w:r w:rsidR="00C37337">
        <w:rPr>
          <w:rFonts w:eastAsia="Times New Roman" w:cstheme="minorHAnsi"/>
          <w:color w:val="333333"/>
        </w:rPr>
        <w:t xml:space="preserve">is used for time off for the following reasons: </w:t>
      </w:r>
    </w:p>
    <w:p w14:paraId="607DB2EC" w14:textId="77777777" w:rsidR="003245AF" w:rsidRPr="005232CD" w:rsidRDefault="003245AF" w:rsidP="003245AF">
      <w:pPr>
        <w:pStyle w:val="NoSpacing"/>
        <w:numPr>
          <w:ilvl w:val="0"/>
          <w:numId w:val="1"/>
        </w:numPr>
        <w:rPr>
          <w:rFonts w:cstheme="minorHAnsi"/>
        </w:rPr>
      </w:pPr>
      <w:r w:rsidRPr="005232CD">
        <w:rPr>
          <w:rFonts w:cstheme="minorHAnsi"/>
        </w:rPr>
        <w:t>Vacations</w:t>
      </w:r>
    </w:p>
    <w:p w14:paraId="5145F38E" w14:textId="596BCEEC" w:rsidR="003245AF" w:rsidRPr="005232CD" w:rsidRDefault="003245AF" w:rsidP="003245AF">
      <w:pPr>
        <w:pStyle w:val="NoSpacing"/>
        <w:numPr>
          <w:ilvl w:val="0"/>
          <w:numId w:val="1"/>
        </w:numPr>
        <w:rPr>
          <w:rFonts w:cstheme="minorHAnsi"/>
        </w:rPr>
      </w:pPr>
      <w:r w:rsidRPr="005232CD">
        <w:rPr>
          <w:rFonts w:cstheme="minorHAnsi"/>
        </w:rPr>
        <w:t xml:space="preserve">Holidays </w:t>
      </w:r>
      <w:r w:rsidR="00C37337">
        <w:rPr>
          <w:rFonts w:cstheme="minorHAnsi"/>
        </w:rPr>
        <w:t>*</w:t>
      </w:r>
    </w:p>
    <w:p w14:paraId="039D770A" w14:textId="77777777" w:rsidR="003245AF" w:rsidRPr="005232CD" w:rsidRDefault="003245AF" w:rsidP="003245AF">
      <w:pPr>
        <w:pStyle w:val="NoSpacing"/>
        <w:numPr>
          <w:ilvl w:val="0"/>
          <w:numId w:val="1"/>
        </w:numPr>
        <w:rPr>
          <w:rFonts w:cstheme="minorHAnsi"/>
        </w:rPr>
      </w:pPr>
      <w:r w:rsidRPr="005232CD">
        <w:rPr>
          <w:rFonts w:cstheme="minorHAnsi"/>
        </w:rPr>
        <w:t>Illnesses</w:t>
      </w:r>
    </w:p>
    <w:p w14:paraId="4AEC760D" w14:textId="77777777" w:rsidR="003245AF" w:rsidRPr="005232CD" w:rsidRDefault="003245AF" w:rsidP="003245AF">
      <w:pPr>
        <w:pStyle w:val="NoSpacing"/>
        <w:numPr>
          <w:ilvl w:val="0"/>
          <w:numId w:val="1"/>
        </w:numPr>
        <w:rPr>
          <w:rFonts w:cstheme="minorHAnsi"/>
        </w:rPr>
      </w:pPr>
      <w:r w:rsidRPr="005232CD">
        <w:rPr>
          <w:rFonts w:cstheme="minorHAnsi"/>
        </w:rPr>
        <w:t>Personal appointments</w:t>
      </w:r>
    </w:p>
    <w:p w14:paraId="6C79AC22" w14:textId="77777777" w:rsidR="003245AF" w:rsidRPr="005232CD" w:rsidRDefault="003245AF" w:rsidP="003245AF">
      <w:pPr>
        <w:pStyle w:val="NoSpacing"/>
        <w:numPr>
          <w:ilvl w:val="0"/>
          <w:numId w:val="1"/>
        </w:numPr>
        <w:rPr>
          <w:rFonts w:cstheme="minorHAnsi"/>
        </w:rPr>
      </w:pPr>
      <w:r w:rsidRPr="005232CD">
        <w:rPr>
          <w:rFonts w:cstheme="minorHAnsi"/>
        </w:rPr>
        <w:t>Time off occasioned by the organization</w:t>
      </w:r>
    </w:p>
    <w:p w14:paraId="12CD8546" w14:textId="71F9441B" w:rsidR="008A7D31" w:rsidRDefault="008A7D31" w:rsidP="008A7D31">
      <w:pPr>
        <w:pStyle w:val="Heading3"/>
        <w:ind w:left="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02B6C64F" w14:textId="2B42CE26" w:rsidR="00C37337" w:rsidRPr="00C37337" w:rsidRDefault="00C37337" w:rsidP="00C37337">
      <w:pPr>
        <w:ind w:left="720"/>
        <w:rPr>
          <w:b/>
          <w:bCs/>
        </w:rPr>
      </w:pPr>
      <w:r w:rsidRPr="00C37337">
        <w:rPr>
          <w:b/>
          <w:bCs/>
        </w:rPr>
        <w:t xml:space="preserve">* Note: </w:t>
      </w:r>
      <w:r w:rsidRPr="00C37337">
        <w:rPr>
          <w:rFonts w:cstheme="minorHAnsi"/>
          <w:b/>
          <w:bCs/>
        </w:rPr>
        <w:t>PTO is also used to compensate for unworked holidays.  There is not separate "holiday pay" for time off on holidays.</w:t>
      </w:r>
      <w:r w:rsidRPr="00C37337">
        <w:rPr>
          <w:rFonts w:cstheme="minorHAnsi"/>
          <w:b/>
          <w:bCs/>
          <w:u w:val="single"/>
        </w:rPr>
        <w:t xml:space="preserve">   </w:t>
      </w:r>
    </w:p>
    <w:p w14:paraId="717E77B6" w14:textId="77777777" w:rsidR="008A7D31" w:rsidRPr="005232CD" w:rsidRDefault="008A7D31" w:rsidP="008A7D31">
      <w:pPr>
        <w:pStyle w:val="Heading3"/>
        <w:ind w:left="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1BC3848B" w14:textId="7CFBBC2E" w:rsidR="00FF33B5" w:rsidRPr="005232CD" w:rsidRDefault="00EB6BB2" w:rsidP="00FF33B5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5232CD">
        <w:rPr>
          <w:rFonts w:eastAsia="Times New Roman" w:cstheme="minorHAnsi"/>
        </w:rPr>
        <w:t xml:space="preserve">Eligible Colleagues </w:t>
      </w:r>
      <w:r w:rsidR="00FF33B5" w:rsidRPr="005232CD">
        <w:rPr>
          <w:rFonts w:eastAsia="Times New Roman" w:cstheme="minorHAnsi"/>
        </w:rPr>
        <w:t>will begin accruing PTO upon hire</w:t>
      </w:r>
      <w:r w:rsidR="005232CD" w:rsidRPr="005232CD">
        <w:rPr>
          <w:rFonts w:eastAsia="Times New Roman" w:cstheme="minorHAnsi"/>
        </w:rPr>
        <w:t xml:space="preserve">; accrued PTO is available to use after the first pay period of employment  </w:t>
      </w:r>
      <w:r w:rsidR="00FF33B5" w:rsidRPr="005232CD">
        <w:rPr>
          <w:rFonts w:eastAsia="Times New Roman" w:cstheme="minorHAnsi"/>
        </w:rPr>
        <w:t xml:space="preserve"> </w:t>
      </w:r>
    </w:p>
    <w:p w14:paraId="36C0930D" w14:textId="02898F8A" w:rsidR="00DA6DA8" w:rsidRPr="005232CD" w:rsidRDefault="00FF33B5" w:rsidP="00E25D46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5232CD">
        <w:rPr>
          <w:rFonts w:eastAsia="Times New Roman" w:cstheme="minorHAnsi"/>
        </w:rPr>
        <w:t>PTO is accrued</w:t>
      </w:r>
      <w:r w:rsidR="00EB6BB2" w:rsidRPr="005232CD">
        <w:rPr>
          <w:rFonts w:eastAsia="Times New Roman" w:cstheme="minorHAnsi"/>
        </w:rPr>
        <w:t xml:space="preserve"> biweekly and indicated o</w:t>
      </w:r>
      <w:r w:rsidRPr="005232CD">
        <w:rPr>
          <w:rFonts w:eastAsia="Times New Roman" w:cstheme="minorHAnsi"/>
        </w:rPr>
        <w:t xml:space="preserve">n </w:t>
      </w:r>
      <w:r w:rsidR="00DA6DA8" w:rsidRPr="005232CD">
        <w:rPr>
          <w:rFonts w:eastAsia="Times New Roman" w:cstheme="minorHAnsi"/>
        </w:rPr>
        <w:t>Colleague's</w:t>
      </w:r>
      <w:r w:rsidRPr="005232CD">
        <w:rPr>
          <w:rFonts w:eastAsia="Times New Roman" w:cstheme="minorHAnsi"/>
        </w:rPr>
        <w:t xml:space="preserve"> paycheck</w:t>
      </w:r>
      <w:r w:rsidR="00EB6BB2" w:rsidRPr="005232CD">
        <w:rPr>
          <w:rFonts w:eastAsia="Times New Roman" w:cstheme="minorHAnsi"/>
        </w:rPr>
        <w:t>s</w:t>
      </w:r>
      <w:r w:rsidRPr="005232CD">
        <w:rPr>
          <w:rFonts w:eastAsia="Times New Roman" w:cstheme="minorHAnsi"/>
        </w:rPr>
        <w:t xml:space="preserve"> </w:t>
      </w:r>
      <w:r w:rsidR="00DA6DA8" w:rsidRPr="005232CD">
        <w:rPr>
          <w:rFonts w:eastAsia="Times New Roman" w:cstheme="minorHAnsi"/>
        </w:rPr>
        <w:t>(see PTO accrual table</w:t>
      </w:r>
      <w:r w:rsidR="00C37337">
        <w:rPr>
          <w:rFonts w:eastAsia="Times New Roman" w:cstheme="minorHAnsi"/>
        </w:rPr>
        <w:t>s</w:t>
      </w:r>
      <w:r w:rsidR="00DA6DA8" w:rsidRPr="005232CD">
        <w:rPr>
          <w:rFonts w:eastAsia="Times New Roman" w:cstheme="minorHAnsi"/>
        </w:rPr>
        <w:t xml:space="preserve"> below)</w:t>
      </w:r>
    </w:p>
    <w:p w14:paraId="6A1F3ED7" w14:textId="77777777" w:rsidR="005232CD" w:rsidRPr="005232CD" w:rsidRDefault="00FF33B5" w:rsidP="001629CE">
      <w:pPr>
        <w:numPr>
          <w:ilvl w:val="0"/>
          <w:numId w:val="2"/>
        </w:numPr>
        <w:spacing w:after="0" w:line="240" w:lineRule="auto"/>
        <w:rPr>
          <w:rFonts w:cstheme="minorHAnsi"/>
          <w:u w:val="single"/>
        </w:rPr>
      </w:pPr>
      <w:r w:rsidRPr="005232CD">
        <w:rPr>
          <w:rFonts w:eastAsia="Times New Roman" w:cstheme="minorHAnsi"/>
        </w:rPr>
        <w:t>The available PTO balance cannot exceed the maximum hours indicated in the table</w:t>
      </w:r>
      <w:r w:rsidR="005232CD" w:rsidRPr="005232CD">
        <w:rPr>
          <w:rFonts w:eastAsia="Times New Roman" w:cstheme="minorHAnsi"/>
        </w:rPr>
        <w:t xml:space="preserve"> below</w:t>
      </w:r>
    </w:p>
    <w:p w14:paraId="76FB1EB3" w14:textId="65EB1126" w:rsidR="001629CE" w:rsidRPr="005232CD" w:rsidRDefault="005232CD" w:rsidP="001629CE">
      <w:pPr>
        <w:numPr>
          <w:ilvl w:val="0"/>
          <w:numId w:val="2"/>
        </w:numPr>
        <w:spacing w:after="0" w:line="240" w:lineRule="auto"/>
        <w:rPr>
          <w:rFonts w:cstheme="minorHAnsi"/>
          <w:u w:val="single"/>
        </w:rPr>
      </w:pPr>
      <w:r w:rsidRPr="005232CD">
        <w:rPr>
          <w:rFonts w:eastAsia="Times New Roman" w:cstheme="minorHAnsi"/>
        </w:rPr>
        <w:t>A</w:t>
      </w:r>
      <w:r w:rsidR="00FF33B5" w:rsidRPr="005232CD">
        <w:rPr>
          <w:rFonts w:eastAsia="Times New Roman" w:cstheme="minorHAnsi"/>
        </w:rPr>
        <w:t xml:space="preserve">ccruals will stop </w:t>
      </w:r>
      <w:r w:rsidRPr="005232CD">
        <w:rPr>
          <w:rFonts w:eastAsia="Times New Roman" w:cstheme="minorHAnsi"/>
        </w:rPr>
        <w:t>if t</w:t>
      </w:r>
      <w:r w:rsidR="00FF33B5" w:rsidRPr="005232CD">
        <w:rPr>
          <w:rFonts w:eastAsia="Times New Roman" w:cstheme="minorHAnsi"/>
        </w:rPr>
        <w:t>he maximum balance is reached</w:t>
      </w:r>
      <w:r w:rsidRPr="005232CD">
        <w:rPr>
          <w:rFonts w:eastAsia="Times New Roman" w:cstheme="minorHAnsi"/>
        </w:rPr>
        <w:t xml:space="preserve">; </w:t>
      </w:r>
      <w:r w:rsidR="00DA6DA8" w:rsidRPr="005232CD">
        <w:rPr>
          <w:rFonts w:eastAsia="Times New Roman" w:cstheme="minorHAnsi"/>
        </w:rPr>
        <w:t>Colleagues</w:t>
      </w:r>
      <w:r w:rsidR="00FF33B5" w:rsidRPr="005232CD">
        <w:rPr>
          <w:rFonts w:eastAsia="Times New Roman" w:cstheme="minorHAnsi"/>
        </w:rPr>
        <w:t xml:space="preserve"> are advised to </w:t>
      </w:r>
      <w:r w:rsidR="001629CE" w:rsidRPr="005232CD">
        <w:rPr>
          <w:rFonts w:eastAsia="Times New Roman" w:cstheme="minorHAnsi"/>
        </w:rPr>
        <w:t>manage</w:t>
      </w:r>
      <w:r w:rsidR="00FF33B5" w:rsidRPr="005232CD">
        <w:rPr>
          <w:rFonts w:eastAsia="Times New Roman" w:cstheme="minorHAnsi"/>
        </w:rPr>
        <w:t xml:space="preserve"> their time off to avoid </w:t>
      </w:r>
      <w:r w:rsidR="001629CE" w:rsidRPr="005232CD">
        <w:rPr>
          <w:rFonts w:eastAsia="Times New Roman" w:cstheme="minorHAnsi"/>
        </w:rPr>
        <w:t>reaching their maximum</w:t>
      </w:r>
      <w:r w:rsidRPr="005232CD">
        <w:rPr>
          <w:rFonts w:eastAsia="Times New Roman" w:cstheme="minorHAnsi"/>
        </w:rPr>
        <w:t xml:space="preserve"> and risking forfeiture of </w:t>
      </w:r>
      <w:r w:rsidR="001629CE" w:rsidRPr="005232CD">
        <w:rPr>
          <w:rFonts w:eastAsia="Times New Roman" w:cstheme="minorHAnsi"/>
        </w:rPr>
        <w:t xml:space="preserve">accruals </w:t>
      </w:r>
    </w:p>
    <w:p w14:paraId="1AD5ADEB" w14:textId="05FDC576" w:rsidR="00FF33B5" w:rsidRPr="005232CD" w:rsidRDefault="00FF33B5" w:rsidP="001629CE">
      <w:pPr>
        <w:numPr>
          <w:ilvl w:val="0"/>
          <w:numId w:val="2"/>
        </w:numPr>
        <w:spacing w:after="0" w:line="240" w:lineRule="auto"/>
        <w:rPr>
          <w:rFonts w:cstheme="minorHAnsi"/>
          <w:u w:val="single"/>
        </w:rPr>
      </w:pPr>
      <w:r w:rsidRPr="005232CD">
        <w:rPr>
          <w:rFonts w:eastAsia="Times New Roman" w:cstheme="minorHAnsi"/>
        </w:rPr>
        <w:t xml:space="preserve">Accruals of PTO are based on length of service, </w:t>
      </w:r>
      <w:r w:rsidR="00DA6DA8" w:rsidRPr="005232CD">
        <w:rPr>
          <w:rFonts w:cstheme="minorHAnsi"/>
        </w:rPr>
        <w:t>employment status</w:t>
      </w:r>
      <w:r w:rsidRPr="005232CD">
        <w:rPr>
          <w:rFonts w:eastAsia="Times New Roman" w:cstheme="minorHAnsi"/>
        </w:rPr>
        <w:t xml:space="preserve">, and the actual number of worked hours in </w:t>
      </w:r>
      <w:r w:rsidR="001629CE" w:rsidRPr="005232CD">
        <w:rPr>
          <w:rFonts w:cstheme="minorHAnsi"/>
        </w:rPr>
        <w:t>a</w:t>
      </w:r>
      <w:r w:rsidRPr="005232CD">
        <w:rPr>
          <w:rFonts w:eastAsia="Times New Roman" w:cstheme="minorHAnsi"/>
        </w:rPr>
        <w:t xml:space="preserve"> pay period not to exceed 80 hours per pay period (on-call time, overtime, and disability hours are not included in calculating PTO accruals)</w:t>
      </w:r>
    </w:p>
    <w:p w14:paraId="127DD1A3" w14:textId="77777777" w:rsidR="00FF33B5" w:rsidRPr="001629CE" w:rsidRDefault="00FF33B5" w:rsidP="008A7D31">
      <w:pPr>
        <w:pStyle w:val="Heading3"/>
        <w:ind w:left="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7FE015B4" w14:textId="77777777" w:rsidR="00EB6BB2" w:rsidRPr="001629CE" w:rsidRDefault="00EB6BB2">
      <w:pPr>
        <w:rPr>
          <w:rFonts w:eastAsia="Times New Roman" w:cstheme="minorHAnsi"/>
          <w:b/>
          <w:u w:val="single"/>
        </w:rPr>
      </w:pPr>
      <w:r w:rsidRPr="001629CE">
        <w:rPr>
          <w:rFonts w:cstheme="minorHAnsi"/>
          <w:u w:val="single"/>
        </w:rPr>
        <w:br w:type="page"/>
      </w:r>
    </w:p>
    <w:p w14:paraId="52ADA322" w14:textId="39FAD2D7" w:rsidR="00FF33B5" w:rsidRPr="00EB6BB2" w:rsidRDefault="003F2CA3" w:rsidP="00B53B9A">
      <w:pPr>
        <w:pStyle w:val="Heading3"/>
        <w:ind w:left="0"/>
        <w:jc w:val="left"/>
        <w:rPr>
          <w:rFonts w:asciiTheme="minorHAnsi" w:hAnsiTheme="minorHAnsi" w:cstheme="minorHAnsi"/>
          <w:u w:val="single"/>
        </w:rPr>
      </w:pPr>
      <w:r>
        <w:rPr>
          <w:noProof/>
        </w:rPr>
        <w:lastRenderedPageBreak/>
        <w:drawing>
          <wp:inline distT="0" distB="0" distL="0" distR="0" wp14:anchorId="6677610A" wp14:editId="0CD29BCC">
            <wp:extent cx="2743200" cy="914400"/>
            <wp:effectExtent l="0" t="0" r="0" b="0"/>
            <wp:docPr id="4" name="Picture 1" descr="cid:image002.png@01D66F38.DDBB7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id:image002.png@01D66F38.DDBB75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036E4" w14:textId="77777777" w:rsidR="00B53B9A" w:rsidRDefault="00B53B9A" w:rsidP="008A7D31">
      <w:pPr>
        <w:pStyle w:val="Heading3"/>
        <w:ind w:left="0"/>
        <w:jc w:val="center"/>
        <w:rPr>
          <w:rFonts w:asciiTheme="minorHAnsi" w:hAnsiTheme="minorHAnsi" w:cstheme="minorHAnsi"/>
          <w:u w:val="single"/>
        </w:rPr>
      </w:pPr>
    </w:p>
    <w:p w14:paraId="49BFDB2C" w14:textId="77777777" w:rsidR="00B53B9A" w:rsidRDefault="00B53B9A" w:rsidP="008A7D31">
      <w:pPr>
        <w:pStyle w:val="Heading3"/>
        <w:ind w:left="0"/>
        <w:jc w:val="center"/>
        <w:rPr>
          <w:rFonts w:asciiTheme="minorHAnsi" w:hAnsiTheme="minorHAnsi" w:cstheme="minorHAnsi"/>
          <w:u w:val="single"/>
        </w:rPr>
      </w:pPr>
    </w:p>
    <w:p w14:paraId="6A583C38" w14:textId="0778DECE" w:rsidR="008A7D31" w:rsidRPr="00CA59BC" w:rsidRDefault="008A7D31" w:rsidP="008A7D31">
      <w:pPr>
        <w:pStyle w:val="Heading3"/>
        <w:ind w:left="0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CA59BC">
        <w:rPr>
          <w:rFonts w:asciiTheme="minorHAnsi" w:hAnsiTheme="minorHAnsi" w:cstheme="minorHAnsi"/>
          <w:sz w:val="32"/>
          <w:szCs w:val="32"/>
          <w:u w:val="single"/>
        </w:rPr>
        <w:t>PTO</w:t>
      </w:r>
      <w:r w:rsidR="001629CE" w:rsidRPr="00CA59BC">
        <w:rPr>
          <w:rFonts w:asciiTheme="minorHAnsi" w:hAnsiTheme="minorHAnsi" w:cstheme="minorHAnsi"/>
          <w:sz w:val="32"/>
          <w:szCs w:val="32"/>
          <w:u w:val="single"/>
        </w:rPr>
        <w:t xml:space="preserve"> ACC</w:t>
      </w:r>
      <w:r w:rsidR="00CA59BC" w:rsidRPr="00CA59BC">
        <w:rPr>
          <w:rFonts w:asciiTheme="minorHAnsi" w:hAnsiTheme="minorHAnsi" w:cstheme="minorHAnsi"/>
          <w:sz w:val="32"/>
          <w:szCs w:val="32"/>
          <w:u w:val="single"/>
        </w:rPr>
        <w:t>RUAL</w:t>
      </w:r>
      <w:r w:rsidRPr="00CA59BC">
        <w:rPr>
          <w:rFonts w:asciiTheme="minorHAnsi" w:hAnsiTheme="minorHAnsi" w:cstheme="minorHAnsi"/>
          <w:sz w:val="32"/>
          <w:szCs w:val="32"/>
          <w:u w:val="single"/>
        </w:rPr>
        <w:t xml:space="preserve"> TABLES</w:t>
      </w:r>
    </w:p>
    <w:p w14:paraId="2EF005CE" w14:textId="77777777" w:rsidR="00BD4DCD" w:rsidRPr="00EB6BB2" w:rsidRDefault="00BD4DCD" w:rsidP="008A7D31">
      <w:pPr>
        <w:tabs>
          <w:tab w:val="left" w:pos="-1440"/>
          <w:tab w:val="left" w:pos="-720"/>
          <w:tab w:val="left" w:pos="1440"/>
          <w:tab w:val="left" w:pos="1800"/>
          <w:tab w:val="left" w:pos="2160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6480"/>
          <w:tab w:val="left" w:pos="7200"/>
          <w:tab w:val="left" w:pos="7920"/>
          <w:tab w:val="left" w:pos="8640"/>
          <w:tab w:val="left" w:pos="9360"/>
        </w:tabs>
        <w:ind w:left="1800" w:hanging="360"/>
        <w:jc w:val="both"/>
        <w:rPr>
          <w:rFonts w:cstheme="minorHAnsi"/>
          <w:b/>
          <w:u w:val="single"/>
        </w:rPr>
      </w:pPr>
    </w:p>
    <w:p w14:paraId="05E22194" w14:textId="77777777" w:rsidR="001629CE" w:rsidRPr="001629CE" w:rsidRDefault="001629CE" w:rsidP="001629CE">
      <w:pPr>
        <w:jc w:val="center"/>
        <w:rPr>
          <w:b/>
          <w:bCs/>
          <w:sz w:val="24"/>
          <w:szCs w:val="24"/>
          <w:u w:val="single"/>
        </w:rPr>
      </w:pPr>
      <w:r w:rsidRPr="001629CE">
        <w:rPr>
          <w:b/>
          <w:bCs/>
          <w:sz w:val="24"/>
          <w:szCs w:val="24"/>
          <w:u w:val="single"/>
        </w:rPr>
        <w:t>HOURLY COLLEAGUES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A6DA8" w:rsidRPr="00EB6BB2" w14:paraId="1A8F6A5C" w14:textId="77777777" w:rsidTr="00CA59BC">
        <w:trPr>
          <w:trHeight w:val="872"/>
        </w:trPr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4F2EE50F" w14:textId="77777777" w:rsidR="00DA6DA8" w:rsidRPr="00EB6BB2" w:rsidRDefault="00DA6DA8" w:rsidP="009D1434">
            <w:pPr>
              <w:jc w:val="center"/>
              <w:rPr>
                <w:rFonts w:cstheme="minorHAnsi"/>
                <w:b/>
                <w:bCs/>
              </w:rPr>
            </w:pPr>
            <w:r w:rsidRPr="00EB6BB2">
              <w:rPr>
                <w:rFonts w:cstheme="minorHAnsi"/>
                <w:b/>
                <w:bCs/>
              </w:rPr>
              <w:t>Length of Service</w:t>
            </w:r>
          </w:p>
        </w:tc>
        <w:tc>
          <w:tcPr>
            <w:tcW w:w="2337" w:type="dxa"/>
            <w:shd w:val="clear" w:color="auto" w:fill="BFBFBF" w:themeFill="background1" w:themeFillShade="BF"/>
            <w:vAlign w:val="center"/>
          </w:tcPr>
          <w:p w14:paraId="5516566D" w14:textId="77777777" w:rsidR="00DA6DA8" w:rsidRPr="00EB6BB2" w:rsidRDefault="00DA6DA8" w:rsidP="009D1434">
            <w:pPr>
              <w:jc w:val="center"/>
              <w:rPr>
                <w:rFonts w:cstheme="minorHAnsi"/>
                <w:b/>
                <w:bCs/>
              </w:rPr>
            </w:pPr>
            <w:r w:rsidRPr="00EB6BB2">
              <w:rPr>
                <w:rFonts w:cstheme="minorHAnsi"/>
                <w:b/>
                <w:bCs/>
              </w:rPr>
              <w:t>PTO Accrual Factor</w:t>
            </w:r>
            <w:r w:rsidR="00EB6BB2" w:rsidRPr="00EB6BB2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338" w:type="dxa"/>
            <w:shd w:val="clear" w:color="auto" w:fill="BFBFBF" w:themeFill="background1" w:themeFillShade="BF"/>
            <w:vAlign w:val="center"/>
          </w:tcPr>
          <w:p w14:paraId="54FE759A" w14:textId="77777777" w:rsidR="00DA6DA8" w:rsidRPr="00EB6BB2" w:rsidRDefault="00DA6DA8" w:rsidP="009D1434">
            <w:pPr>
              <w:jc w:val="center"/>
              <w:rPr>
                <w:rFonts w:cstheme="minorHAnsi"/>
                <w:b/>
                <w:bCs/>
              </w:rPr>
            </w:pPr>
            <w:r w:rsidRPr="00EB6BB2">
              <w:rPr>
                <w:rFonts w:cstheme="minorHAnsi"/>
                <w:b/>
                <w:bCs/>
              </w:rPr>
              <w:t>Maximum Annual Accrual (Hours)</w:t>
            </w:r>
          </w:p>
        </w:tc>
        <w:tc>
          <w:tcPr>
            <w:tcW w:w="2338" w:type="dxa"/>
            <w:shd w:val="clear" w:color="auto" w:fill="BFBFBF" w:themeFill="background1" w:themeFillShade="BF"/>
            <w:vAlign w:val="center"/>
          </w:tcPr>
          <w:p w14:paraId="1F7304E4" w14:textId="3583C365" w:rsidR="00DA6DA8" w:rsidRPr="00EB6BB2" w:rsidRDefault="00CA59BC" w:rsidP="00CA59BC">
            <w:pPr>
              <w:jc w:val="center"/>
              <w:rPr>
                <w:rFonts w:cstheme="minorHAnsi"/>
                <w:b/>
                <w:bCs/>
              </w:rPr>
            </w:pPr>
            <w:r w:rsidRPr="00EB6BB2">
              <w:rPr>
                <w:rFonts w:cstheme="minorHAnsi"/>
                <w:b/>
                <w:bCs/>
              </w:rPr>
              <w:t xml:space="preserve">Maximum </w:t>
            </w:r>
            <w:r>
              <w:rPr>
                <w:rFonts w:cstheme="minorHAnsi"/>
                <w:b/>
                <w:bCs/>
              </w:rPr>
              <w:t>Balance</w:t>
            </w:r>
            <w:r w:rsidRPr="00EB6BB2">
              <w:rPr>
                <w:rFonts w:cstheme="minorHAnsi"/>
                <w:b/>
                <w:bCs/>
              </w:rPr>
              <w:t xml:space="preserve"> (Hours)</w:t>
            </w:r>
          </w:p>
        </w:tc>
      </w:tr>
      <w:tr w:rsidR="00DA6DA8" w:rsidRPr="00EB6BB2" w14:paraId="3BBA542F" w14:textId="77777777" w:rsidTr="00CA59BC">
        <w:trPr>
          <w:trHeight w:val="576"/>
        </w:trPr>
        <w:tc>
          <w:tcPr>
            <w:tcW w:w="2337" w:type="dxa"/>
            <w:vAlign w:val="center"/>
          </w:tcPr>
          <w:p w14:paraId="0AF0027F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0-4 years</w:t>
            </w:r>
          </w:p>
        </w:tc>
        <w:tc>
          <w:tcPr>
            <w:tcW w:w="2337" w:type="dxa"/>
            <w:vAlign w:val="center"/>
          </w:tcPr>
          <w:p w14:paraId="349C8905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.0923</w:t>
            </w:r>
          </w:p>
        </w:tc>
        <w:tc>
          <w:tcPr>
            <w:tcW w:w="2338" w:type="dxa"/>
            <w:vAlign w:val="center"/>
          </w:tcPr>
          <w:p w14:paraId="74415835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192</w:t>
            </w:r>
          </w:p>
        </w:tc>
        <w:tc>
          <w:tcPr>
            <w:tcW w:w="2338" w:type="dxa"/>
            <w:vAlign w:val="center"/>
          </w:tcPr>
          <w:p w14:paraId="09E1EFD4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288</w:t>
            </w:r>
          </w:p>
        </w:tc>
      </w:tr>
      <w:tr w:rsidR="00DA6DA8" w:rsidRPr="00EB6BB2" w14:paraId="02851BB2" w14:textId="77777777" w:rsidTr="00CA59BC">
        <w:trPr>
          <w:trHeight w:val="576"/>
        </w:trPr>
        <w:tc>
          <w:tcPr>
            <w:tcW w:w="2337" w:type="dxa"/>
            <w:vAlign w:val="center"/>
          </w:tcPr>
          <w:p w14:paraId="763C6371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5-9 years</w:t>
            </w:r>
          </w:p>
        </w:tc>
        <w:tc>
          <w:tcPr>
            <w:tcW w:w="2337" w:type="dxa"/>
            <w:vAlign w:val="center"/>
          </w:tcPr>
          <w:p w14:paraId="05BFD420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.1038</w:t>
            </w:r>
          </w:p>
        </w:tc>
        <w:tc>
          <w:tcPr>
            <w:tcW w:w="2338" w:type="dxa"/>
            <w:vAlign w:val="center"/>
          </w:tcPr>
          <w:p w14:paraId="2B397CA9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216</w:t>
            </w:r>
          </w:p>
        </w:tc>
        <w:tc>
          <w:tcPr>
            <w:tcW w:w="2338" w:type="dxa"/>
            <w:vAlign w:val="center"/>
          </w:tcPr>
          <w:p w14:paraId="5770193D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324</w:t>
            </w:r>
          </w:p>
        </w:tc>
      </w:tr>
      <w:tr w:rsidR="00DA6DA8" w:rsidRPr="00EB6BB2" w14:paraId="6349D996" w14:textId="77777777" w:rsidTr="00CA59BC">
        <w:trPr>
          <w:trHeight w:val="576"/>
        </w:trPr>
        <w:tc>
          <w:tcPr>
            <w:tcW w:w="2337" w:type="dxa"/>
            <w:vAlign w:val="center"/>
          </w:tcPr>
          <w:p w14:paraId="478429AB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10-14 years</w:t>
            </w:r>
          </w:p>
        </w:tc>
        <w:tc>
          <w:tcPr>
            <w:tcW w:w="2337" w:type="dxa"/>
            <w:vAlign w:val="center"/>
          </w:tcPr>
          <w:p w14:paraId="343F7332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.1115</w:t>
            </w:r>
          </w:p>
        </w:tc>
        <w:tc>
          <w:tcPr>
            <w:tcW w:w="2338" w:type="dxa"/>
            <w:vAlign w:val="center"/>
          </w:tcPr>
          <w:p w14:paraId="01330921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232</w:t>
            </w:r>
          </w:p>
        </w:tc>
        <w:tc>
          <w:tcPr>
            <w:tcW w:w="2338" w:type="dxa"/>
            <w:vAlign w:val="center"/>
          </w:tcPr>
          <w:p w14:paraId="1DF1E0CD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348</w:t>
            </w:r>
          </w:p>
        </w:tc>
      </w:tr>
      <w:tr w:rsidR="00DA6DA8" w:rsidRPr="00EB6BB2" w14:paraId="7D1CC4FA" w14:textId="77777777" w:rsidTr="00CA59BC">
        <w:trPr>
          <w:trHeight w:val="576"/>
        </w:trPr>
        <w:tc>
          <w:tcPr>
            <w:tcW w:w="2337" w:type="dxa"/>
            <w:vAlign w:val="center"/>
          </w:tcPr>
          <w:p w14:paraId="232D2EEA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15 or more years</w:t>
            </w:r>
          </w:p>
        </w:tc>
        <w:tc>
          <w:tcPr>
            <w:tcW w:w="2337" w:type="dxa"/>
            <w:vAlign w:val="center"/>
          </w:tcPr>
          <w:p w14:paraId="176D99E2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.1192</w:t>
            </w:r>
          </w:p>
        </w:tc>
        <w:tc>
          <w:tcPr>
            <w:tcW w:w="2338" w:type="dxa"/>
            <w:vAlign w:val="center"/>
          </w:tcPr>
          <w:p w14:paraId="62B52288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248</w:t>
            </w:r>
          </w:p>
        </w:tc>
        <w:tc>
          <w:tcPr>
            <w:tcW w:w="2338" w:type="dxa"/>
            <w:vAlign w:val="center"/>
          </w:tcPr>
          <w:p w14:paraId="59FA946B" w14:textId="77777777" w:rsidR="00DA6DA8" w:rsidRPr="00EB6BB2" w:rsidRDefault="009D1434" w:rsidP="009D1434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372</w:t>
            </w:r>
          </w:p>
        </w:tc>
      </w:tr>
    </w:tbl>
    <w:p w14:paraId="53BDB18A" w14:textId="66524C81" w:rsidR="001629CE" w:rsidRPr="001629CE" w:rsidRDefault="001629CE" w:rsidP="001629CE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-450"/>
          <w:tab w:val="left" w:pos="1440"/>
          <w:tab w:val="left" w:pos="1800"/>
          <w:tab w:val="left" w:pos="2160"/>
          <w:tab w:val="left" w:pos="2880"/>
          <w:tab w:val="left" w:pos="3168"/>
          <w:tab w:val="left" w:pos="3456"/>
          <w:tab w:val="left" w:pos="3744"/>
          <w:tab w:val="left" w:pos="4050"/>
          <w:tab w:val="left" w:pos="4320"/>
          <w:tab w:val="left" w:pos="6480"/>
          <w:tab w:val="left" w:pos="7200"/>
          <w:tab w:val="left" w:pos="7650"/>
          <w:tab w:val="left" w:pos="7920"/>
          <w:tab w:val="left" w:pos="8640"/>
          <w:tab w:val="left" w:pos="9360"/>
          <w:tab w:val="left" w:pos="9720"/>
          <w:tab w:val="left" w:pos="9900"/>
          <w:tab w:val="left" w:pos="9990"/>
        </w:tabs>
        <w:rPr>
          <w:rFonts w:cstheme="minorHAnsi"/>
          <w:b/>
          <w:sz w:val="24"/>
          <w:szCs w:val="24"/>
          <w:u w:val="single"/>
        </w:rPr>
      </w:pPr>
      <w:r w:rsidRPr="001629CE">
        <w:rPr>
          <w:rFonts w:cstheme="minorHAnsi"/>
          <w:b/>
        </w:rPr>
        <w:t>Eligible hours worked in pay period time</w:t>
      </w:r>
      <w:r w:rsidR="005232CD">
        <w:rPr>
          <w:rFonts w:cstheme="minorHAnsi"/>
          <w:b/>
        </w:rPr>
        <w:t>s</w:t>
      </w:r>
      <w:r w:rsidRPr="001629CE">
        <w:rPr>
          <w:rFonts w:cstheme="minorHAnsi"/>
          <w:b/>
        </w:rPr>
        <w:t xml:space="preserve"> the accrual factor equals PTO hours earned in pay period, for example:</w:t>
      </w:r>
      <w:r>
        <w:rPr>
          <w:rFonts w:cstheme="minorHAnsi"/>
          <w:b/>
        </w:rPr>
        <w:t xml:space="preserve"> </w:t>
      </w:r>
      <w:r w:rsidRPr="001629CE">
        <w:rPr>
          <w:rFonts w:cstheme="minorHAnsi"/>
          <w:b/>
        </w:rPr>
        <w:t>80 hours x .</w:t>
      </w:r>
      <w:r>
        <w:rPr>
          <w:rFonts w:cstheme="minorHAnsi"/>
          <w:b/>
        </w:rPr>
        <w:t xml:space="preserve">0923 </w:t>
      </w:r>
      <w:r w:rsidRPr="001629CE">
        <w:rPr>
          <w:rFonts w:cstheme="minorHAnsi"/>
          <w:b/>
        </w:rPr>
        <w:t xml:space="preserve">= </w:t>
      </w:r>
      <w:r>
        <w:rPr>
          <w:rFonts w:cstheme="minorHAnsi"/>
          <w:b/>
        </w:rPr>
        <w:t>7.384</w:t>
      </w:r>
      <w:r w:rsidRPr="001629CE">
        <w:rPr>
          <w:rFonts w:cstheme="minorHAnsi"/>
          <w:b/>
        </w:rPr>
        <w:t xml:space="preserve"> hours</w:t>
      </w:r>
      <w:r w:rsidR="005232CD">
        <w:rPr>
          <w:rFonts w:cstheme="minorHAnsi"/>
          <w:b/>
        </w:rPr>
        <w:t xml:space="preserve"> of</w:t>
      </w:r>
      <w:r>
        <w:rPr>
          <w:rFonts w:cstheme="minorHAnsi"/>
          <w:b/>
        </w:rPr>
        <w:t xml:space="preserve"> PTO</w:t>
      </w:r>
    </w:p>
    <w:p w14:paraId="3E9A993F" w14:textId="77777777" w:rsidR="00BD4DCD" w:rsidRDefault="00BD4DCD" w:rsidP="00EB6BB2">
      <w:pPr>
        <w:tabs>
          <w:tab w:val="left" w:pos="-1440"/>
          <w:tab w:val="left" w:pos="-720"/>
          <w:tab w:val="left" w:pos="1440"/>
          <w:tab w:val="left" w:pos="1800"/>
          <w:tab w:val="left" w:pos="2160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6480"/>
          <w:tab w:val="left" w:pos="7650"/>
          <w:tab w:val="left" w:pos="7920"/>
          <w:tab w:val="left" w:pos="8640"/>
          <w:tab w:val="left" w:pos="9360"/>
        </w:tabs>
        <w:jc w:val="center"/>
        <w:rPr>
          <w:rFonts w:cstheme="minorHAnsi"/>
          <w:b/>
          <w:sz w:val="24"/>
          <w:szCs w:val="24"/>
          <w:u w:val="single"/>
        </w:rPr>
      </w:pPr>
    </w:p>
    <w:p w14:paraId="4E70FED0" w14:textId="6CA0E485" w:rsidR="009D1434" w:rsidRPr="00EB6BB2" w:rsidRDefault="009D1434" w:rsidP="00EB6BB2">
      <w:pPr>
        <w:tabs>
          <w:tab w:val="left" w:pos="-1440"/>
          <w:tab w:val="left" w:pos="-720"/>
          <w:tab w:val="left" w:pos="1440"/>
          <w:tab w:val="left" w:pos="1800"/>
          <w:tab w:val="left" w:pos="2160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6480"/>
          <w:tab w:val="left" w:pos="7650"/>
          <w:tab w:val="left" w:pos="7920"/>
          <w:tab w:val="left" w:pos="8640"/>
          <w:tab w:val="left" w:pos="9360"/>
        </w:tabs>
        <w:jc w:val="center"/>
        <w:rPr>
          <w:rFonts w:cstheme="minorHAnsi"/>
          <w:b/>
          <w:sz w:val="24"/>
          <w:szCs w:val="24"/>
          <w:u w:val="single"/>
        </w:rPr>
      </w:pPr>
      <w:r w:rsidRPr="00EB6BB2">
        <w:rPr>
          <w:rFonts w:cstheme="minorHAnsi"/>
          <w:b/>
          <w:sz w:val="24"/>
          <w:szCs w:val="24"/>
          <w:u w:val="single"/>
        </w:rPr>
        <w:t>SALARIED COLLEAGUES</w:t>
      </w:r>
      <w:r w:rsidR="0043526D">
        <w:rPr>
          <w:rFonts w:cstheme="minorHAnsi"/>
          <w:b/>
          <w:sz w:val="24"/>
          <w:szCs w:val="24"/>
          <w:u w:val="single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D1434" w:rsidRPr="00EB6BB2" w14:paraId="03778F70" w14:textId="77777777" w:rsidTr="00CA59BC">
        <w:trPr>
          <w:trHeight w:val="878"/>
        </w:trPr>
        <w:tc>
          <w:tcPr>
            <w:tcW w:w="2337" w:type="dxa"/>
            <w:shd w:val="clear" w:color="auto" w:fill="A6A6A6" w:themeFill="background1" w:themeFillShade="A6"/>
            <w:vAlign w:val="center"/>
          </w:tcPr>
          <w:p w14:paraId="5FEC5823" w14:textId="5A72C5D8" w:rsidR="009D1434" w:rsidRPr="00EB6BB2" w:rsidRDefault="00B53B9A" w:rsidP="009D18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</w:t>
            </w:r>
            <w:r w:rsidR="009D1434" w:rsidRPr="00EB6BB2">
              <w:rPr>
                <w:rFonts w:cstheme="minorHAnsi"/>
                <w:b/>
                <w:bCs/>
              </w:rPr>
              <w:t>ength of Service</w:t>
            </w:r>
          </w:p>
        </w:tc>
        <w:tc>
          <w:tcPr>
            <w:tcW w:w="2337" w:type="dxa"/>
            <w:shd w:val="clear" w:color="auto" w:fill="A6A6A6" w:themeFill="background1" w:themeFillShade="A6"/>
            <w:vAlign w:val="center"/>
          </w:tcPr>
          <w:p w14:paraId="08FE2A1C" w14:textId="77777777" w:rsidR="009D1434" w:rsidRPr="00EB6BB2" w:rsidRDefault="009D1434" w:rsidP="009D186E">
            <w:pPr>
              <w:jc w:val="center"/>
              <w:rPr>
                <w:rFonts w:cstheme="minorHAnsi"/>
                <w:b/>
                <w:bCs/>
              </w:rPr>
            </w:pPr>
            <w:r w:rsidRPr="00EB6BB2">
              <w:rPr>
                <w:rFonts w:cstheme="minorHAnsi"/>
                <w:b/>
                <w:bCs/>
              </w:rPr>
              <w:t>PTO Accrual Factor</w:t>
            </w:r>
            <w:r w:rsidR="001629CE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338" w:type="dxa"/>
            <w:shd w:val="clear" w:color="auto" w:fill="A6A6A6" w:themeFill="background1" w:themeFillShade="A6"/>
            <w:vAlign w:val="center"/>
          </w:tcPr>
          <w:p w14:paraId="19A21D29" w14:textId="77777777" w:rsidR="009D1434" w:rsidRPr="00EB6BB2" w:rsidRDefault="009D1434" w:rsidP="009D186E">
            <w:pPr>
              <w:jc w:val="center"/>
              <w:rPr>
                <w:rFonts w:cstheme="minorHAnsi"/>
                <w:b/>
                <w:bCs/>
              </w:rPr>
            </w:pPr>
            <w:r w:rsidRPr="00EB6BB2">
              <w:rPr>
                <w:rFonts w:cstheme="minorHAnsi"/>
                <w:b/>
                <w:bCs/>
              </w:rPr>
              <w:t>Maximum Annual Accrual (Hours)</w:t>
            </w:r>
          </w:p>
        </w:tc>
        <w:tc>
          <w:tcPr>
            <w:tcW w:w="2338" w:type="dxa"/>
            <w:shd w:val="clear" w:color="auto" w:fill="A6A6A6" w:themeFill="background1" w:themeFillShade="A6"/>
            <w:vAlign w:val="center"/>
          </w:tcPr>
          <w:p w14:paraId="2D67D588" w14:textId="3101D82F" w:rsidR="009D1434" w:rsidRPr="00EB6BB2" w:rsidRDefault="00CA59BC" w:rsidP="00CA59BC">
            <w:pPr>
              <w:jc w:val="center"/>
              <w:rPr>
                <w:rFonts w:cstheme="minorHAnsi"/>
                <w:b/>
                <w:bCs/>
              </w:rPr>
            </w:pPr>
            <w:r w:rsidRPr="00EB6BB2">
              <w:rPr>
                <w:rFonts w:cstheme="minorHAnsi"/>
                <w:b/>
                <w:bCs/>
              </w:rPr>
              <w:t xml:space="preserve">Maximum </w:t>
            </w:r>
            <w:r>
              <w:rPr>
                <w:rFonts w:cstheme="minorHAnsi"/>
                <w:b/>
                <w:bCs/>
              </w:rPr>
              <w:t>Balance</w:t>
            </w:r>
            <w:r w:rsidRPr="00EB6BB2">
              <w:rPr>
                <w:rFonts w:cstheme="minorHAnsi"/>
                <w:b/>
                <w:bCs/>
              </w:rPr>
              <w:t xml:space="preserve"> (Hours)</w:t>
            </w:r>
          </w:p>
        </w:tc>
      </w:tr>
      <w:tr w:rsidR="009D1434" w:rsidRPr="00EB6BB2" w14:paraId="3F594555" w14:textId="77777777" w:rsidTr="00CA59BC">
        <w:trPr>
          <w:trHeight w:val="576"/>
        </w:trPr>
        <w:tc>
          <w:tcPr>
            <w:tcW w:w="2337" w:type="dxa"/>
            <w:vAlign w:val="center"/>
          </w:tcPr>
          <w:p w14:paraId="1CC664AD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0-4 years</w:t>
            </w:r>
          </w:p>
        </w:tc>
        <w:tc>
          <w:tcPr>
            <w:tcW w:w="2337" w:type="dxa"/>
            <w:vAlign w:val="center"/>
          </w:tcPr>
          <w:p w14:paraId="0211020A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.1000</w:t>
            </w:r>
          </w:p>
        </w:tc>
        <w:tc>
          <w:tcPr>
            <w:tcW w:w="2338" w:type="dxa"/>
            <w:vAlign w:val="center"/>
          </w:tcPr>
          <w:p w14:paraId="6187EE28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208</w:t>
            </w:r>
          </w:p>
        </w:tc>
        <w:tc>
          <w:tcPr>
            <w:tcW w:w="2338" w:type="dxa"/>
            <w:vAlign w:val="center"/>
          </w:tcPr>
          <w:p w14:paraId="36C85B09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312</w:t>
            </w:r>
          </w:p>
        </w:tc>
      </w:tr>
      <w:tr w:rsidR="009D1434" w:rsidRPr="00EB6BB2" w14:paraId="43BFF5E7" w14:textId="77777777" w:rsidTr="00CA59BC">
        <w:trPr>
          <w:trHeight w:val="576"/>
        </w:trPr>
        <w:tc>
          <w:tcPr>
            <w:tcW w:w="2337" w:type="dxa"/>
            <w:vAlign w:val="center"/>
          </w:tcPr>
          <w:p w14:paraId="5EC59848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5-9 years</w:t>
            </w:r>
          </w:p>
        </w:tc>
        <w:tc>
          <w:tcPr>
            <w:tcW w:w="2337" w:type="dxa"/>
            <w:vAlign w:val="center"/>
          </w:tcPr>
          <w:p w14:paraId="5D6FEA28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.1115</w:t>
            </w:r>
          </w:p>
        </w:tc>
        <w:tc>
          <w:tcPr>
            <w:tcW w:w="2338" w:type="dxa"/>
            <w:vAlign w:val="center"/>
          </w:tcPr>
          <w:p w14:paraId="2976DEDE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232</w:t>
            </w:r>
          </w:p>
        </w:tc>
        <w:tc>
          <w:tcPr>
            <w:tcW w:w="2338" w:type="dxa"/>
            <w:vAlign w:val="center"/>
          </w:tcPr>
          <w:p w14:paraId="5050B86C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348</w:t>
            </w:r>
          </w:p>
        </w:tc>
      </w:tr>
      <w:tr w:rsidR="009D1434" w:rsidRPr="00EB6BB2" w14:paraId="6C3FEF95" w14:textId="77777777" w:rsidTr="00CA59BC">
        <w:trPr>
          <w:trHeight w:val="576"/>
        </w:trPr>
        <w:tc>
          <w:tcPr>
            <w:tcW w:w="2337" w:type="dxa"/>
            <w:vAlign w:val="center"/>
          </w:tcPr>
          <w:p w14:paraId="3649839F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10-14 years</w:t>
            </w:r>
          </w:p>
        </w:tc>
        <w:tc>
          <w:tcPr>
            <w:tcW w:w="2337" w:type="dxa"/>
            <w:vAlign w:val="center"/>
          </w:tcPr>
          <w:p w14:paraId="3D4B4966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.1192</w:t>
            </w:r>
          </w:p>
        </w:tc>
        <w:tc>
          <w:tcPr>
            <w:tcW w:w="2338" w:type="dxa"/>
            <w:vAlign w:val="center"/>
          </w:tcPr>
          <w:p w14:paraId="0C4B9158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248</w:t>
            </w:r>
          </w:p>
        </w:tc>
        <w:tc>
          <w:tcPr>
            <w:tcW w:w="2338" w:type="dxa"/>
            <w:vAlign w:val="center"/>
          </w:tcPr>
          <w:p w14:paraId="4A1394CA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372</w:t>
            </w:r>
          </w:p>
        </w:tc>
      </w:tr>
      <w:tr w:rsidR="009D1434" w:rsidRPr="00EB6BB2" w14:paraId="04990696" w14:textId="77777777" w:rsidTr="00CA59BC">
        <w:trPr>
          <w:trHeight w:val="576"/>
        </w:trPr>
        <w:tc>
          <w:tcPr>
            <w:tcW w:w="2337" w:type="dxa"/>
            <w:vAlign w:val="center"/>
          </w:tcPr>
          <w:p w14:paraId="6BD71E0A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15 or more years</w:t>
            </w:r>
          </w:p>
        </w:tc>
        <w:tc>
          <w:tcPr>
            <w:tcW w:w="2337" w:type="dxa"/>
            <w:vAlign w:val="center"/>
          </w:tcPr>
          <w:p w14:paraId="36A849AA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.1269</w:t>
            </w:r>
          </w:p>
        </w:tc>
        <w:tc>
          <w:tcPr>
            <w:tcW w:w="2338" w:type="dxa"/>
            <w:vAlign w:val="center"/>
          </w:tcPr>
          <w:p w14:paraId="711EC51D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264</w:t>
            </w:r>
          </w:p>
        </w:tc>
        <w:tc>
          <w:tcPr>
            <w:tcW w:w="2338" w:type="dxa"/>
            <w:vAlign w:val="center"/>
          </w:tcPr>
          <w:p w14:paraId="447CD8E1" w14:textId="77777777" w:rsidR="009D1434" w:rsidRPr="00EB6BB2" w:rsidRDefault="009D1434" w:rsidP="009D186E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396</w:t>
            </w:r>
          </w:p>
        </w:tc>
      </w:tr>
    </w:tbl>
    <w:p w14:paraId="7D9E499B" w14:textId="736BA525" w:rsidR="0043526D" w:rsidRDefault="001629CE" w:rsidP="006E77B0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-450"/>
          <w:tab w:val="left" w:pos="2160"/>
          <w:tab w:val="left" w:pos="4050"/>
          <w:tab w:val="left" w:pos="7200"/>
          <w:tab w:val="left" w:pos="9720"/>
          <w:tab w:val="left" w:pos="9900"/>
          <w:tab w:val="left" w:pos="9990"/>
        </w:tabs>
        <w:jc w:val="both"/>
        <w:rPr>
          <w:rFonts w:cstheme="minorHAnsi"/>
          <w:b/>
        </w:rPr>
      </w:pPr>
      <w:r w:rsidRPr="001629CE">
        <w:rPr>
          <w:rFonts w:cstheme="minorHAnsi"/>
          <w:b/>
        </w:rPr>
        <w:t>Eligible hours worked in pay period time</w:t>
      </w:r>
      <w:r w:rsidR="005232CD">
        <w:rPr>
          <w:rFonts w:cstheme="minorHAnsi"/>
          <w:b/>
        </w:rPr>
        <w:t>s</w:t>
      </w:r>
      <w:r w:rsidRPr="001629CE">
        <w:rPr>
          <w:rFonts w:cstheme="minorHAnsi"/>
          <w:b/>
        </w:rPr>
        <w:t xml:space="preserve"> the accrual factor equals PTO hours earned in pay period, for example: 80 hours x .1000 = 8 hours</w:t>
      </w:r>
      <w:r w:rsidR="005232CD">
        <w:rPr>
          <w:rFonts w:cstheme="minorHAnsi"/>
          <w:b/>
        </w:rPr>
        <w:t xml:space="preserve"> of</w:t>
      </w:r>
      <w:r w:rsidRPr="001629CE">
        <w:rPr>
          <w:rFonts w:cstheme="minorHAnsi"/>
          <w:b/>
        </w:rPr>
        <w:t xml:space="preserve"> PTO</w:t>
      </w:r>
    </w:p>
    <w:p w14:paraId="03AB6CC3" w14:textId="6B442A19" w:rsidR="0043526D" w:rsidRPr="0043526D" w:rsidRDefault="0043526D" w:rsidP="0043526D">
      <w:pPr>
        <w:tabs>
          <w:tab w:val="left" w:pos="-1440"/>
          <w:tab w:val="left" w:pos="-720"/>
          <w:tab w:val="left" w:pos="-450"/>
          <w:tab w:val="left" w:pos="2160"/>
          <w:tab w:val="left" w:pos="4050"/>
          <w:tab w:val="left" w:pos="7200"/>
          <w:tab w:val="left" w:pos="9720"/>
          <w:tab w:val="left" w:pos="9900"/>
          <w:tab w:val="left" w:pos="9990"/>
        </w:tabs>
        <w:jc w:val="both"/>
        <w:rPr>
          <w:rFonts w:cstheme="minorHAnsi"/>
          <w:bCs/>
        </w:rPr>
      </w:pPr>
      <w:r w:rsidRPr="0043526D">
        <w:rPr>
          <w:rFonts w:cstheme="minorHAnsi"/>
          <w:bCs/>
        </w:rPr>
        <w:t>*There is a separate accrual table for those salaried Colleagues in a Director level position or above.</w:t>
      </w:r>
    </w:p>
    <w:p w14:paraId="47CADADA" w14:textId="38727909" w:rsidR="0043526D" w:rsidRDefault="0043526D" w:rsidP="0043526D">
      <w:pPr>
        <w:tabs>
          <w:tab w:val="left" w:pos="-1440"/>
          <w:tab w:val="left" w:pos="-720"/>
          <w:tab w:val="left" w:pos="1440"/>
          <w:tab w:val="left" w:pos="1800"/>
          <w:tab w:val="left" w:pos="2160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6480"/>
          <w:tab w:val="left" w:pos="7650"/>
          <w:tab w:val="left" w:pos="7920"/>
          <w:tab w:val="left" w:pos="8640"/>
          <w:tab w:val="left" w:pos="9360"/>
        </w:tabs>
        <w:rPr>
          <w:rFonts w:cstheme="minorHAnsi"/>
          <w:b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56C748AB" wp14:editId="363B9D64">
            <wp:extent cx="2743200" cy="914400"/>
            <wp:effectExtent l="0" t="0" r="0" b="0"/>
            <wp:docPr id="1" name="Picture 1" descr="cid:image002.png@01D66F38.DDBB7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id:image002.png@01D66F38.DDBB75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3107" w14:textId="24966E78" w:rsidR="0043526D" w:rsidRDefault="0043526D" w:rsidP="0043526D">
      <w:pPr>
        <w:tabs>
          <w:tab w:val="left" w:pos="-1440"/>
          <w:tab w:val="left" w:pos="-720"/>
          <w:tab w:val="left" w:pos="1440"/>
          <w:tab w:val="left" w:pos="1800"/>
          <w:tab w:val="left" w:pos="2160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6480"/>
          <w:tab w:val="left" w:pos="7650"/>
          <w:tab w:val="left" w:pos="7920"/>
          <w:tab w:val="left" w:pos="8640"/>
          <w:tab w:val="left" w:pos="9360"/>
        </w:tabs>
        <w:rPr>
          <w:rFonts w:cstheme="minorHAnsi"/>
          <w:b/>
          <w:sz w:val="24"/>
          <w:szCs w:val="24"/>
          <w:u w:val="single"/>
        </w:rPr>
      </w:pPr>
    </w:p>
    <w:p w14:paraId="62A9055C" w14:textId="093F7D8E" w:rsidR="0043526D" w:rsidRPr="00CA59BC" w:rsidRDefault="0043526D" w:rsidP="0043526D">
      <w:pPr>
        <w:pStyle w:val="Heading3"/>
        <w:ind w:left="0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CA59BC">
        <w:rPr>
          <w:rFonts w:asciiTheme="minorHAnsi" w:hAnsiTheme="minorHAnsi" w:cstheme="minorHAnsi"/>
          <w:sz w:val="32"/>
          <w:szCs w:val="32"/>
          <w:u w:val="single"/>
        </w:rPr>
        <w:t>PTO ACCRUAL TABLE</w:t>
      </w:r>
    </w:p>
    <w:p w14:paraId="0C05D85E" w14:textId="77777777" w:rsidR="0043526D" w:rsidRDefault="0043526D" w:rsidP="0043526D">
      <w:pPr>
        <w:tabs>
          <w:tab w:val="left" w:pos="-1440"/>
          <w:tab w:val="left" w:pos="-720"/>
          <w:tab w:val="left" w:pos="1440"/>
          <w:tab w:val="left" w:pos="1800"/>
          <w:tab w:val="left" w:pos="2160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6480"/>
          <w:tab w:val="left" w:pos="7650"/>
          <w:tab w:val="left" w:pos="7920"/>
          <w:tab w:val="left" w:pos="8640"/>
          <w:tab w:val="left" w:pos="9360"/>
        </w:tabs>
        <w:jc w:val="center"/>
        <w:rPr>
          <w:rFonts w:cstheme="minorHAnsi"/>
          <w:b/>
          <w:sz w:val="24"/>
          <w:szCs w:val="24"/>
          <w:u w:val="single"/>
        </w:rPr>
      </w:pPr>
    </w:p>
    <w:p w14:paraId="7711C262" w14:textId="2884DC58" w:rsidR="0043526D" w:rsidRPr="00EB6BB2" w:rsidRDefault="0043526D" w:rsidP="0043526D">
      <w:pPr>
        <w:tabs>
          <w:tab w:val="left" w:pos="-1440"/>
          <w:tab w:val="left" w:pos="-720"/>
          <w:tab w:val="left" w:pos="1440"/>
          <w:tab w:val="left" w:pos="1800"/>
          <w:tab w:val="left" w:pos="2160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6480"/>
          <w:tab w:val="left" w:pos="7650"/>
          <w:tab w:val="left" w:pos="7920"/>
          <w:tab w:val="left" w:pos="8640"/>
          <w:tab w:val="left" w:pos="9360"/>
        </w:tabs>
        <w:jc w:val="center"/>
        <w:rPr>
          <w:rFonts w:cstheme="minorHAnsi"/>
          <w:b/>
          <w:sz w:val="24"/>
          <w:szCs w:val="24"/>
          <w:u w:val="single"/>
        </w:rPr>
      </w:pPr>
      <w:r w:rsidRPr="00EB6BB2">
        <w:rPr>
          <w:rFonts w:cstheme="minorHAnsi"/>
          <w:b/>
          <w:sz w:val="24"/>
          <w:szCs w:val="24"/>
          <w:u w:val="single"/>
        </w:rPr>
        <w:t>SALARIED COLLEAGUES</w:t>
      </w:r>
      <w:r>
        <w:rPr>
          <w:rFonts w:cstheme="minorHAnsi"/>
          <w:b/>
          <w:sz w:val="24"/>
          <w:szCs w:val="24"/>
          <w:u w:val="single"/>
        </w:rPr>
        <w:t xml:space="preserve"> – Director Level and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3526D" w:rsidRPr="00EB6BB2" w14:paraId="3727BAB6" w14:textId="77777777" w:rsidTr="00CD0789">
        <w:trPr>
          <w:trHeight w:val="878"/>
        </w:trPr>
        <w:tc>
          <w:tcPr>
            <w:tcW w:w="2337" w:type="dxa"/>
            <w:shd w:val="clear" w:color="auto" w:fill="A6A6A6" w:themeFill="background1" w:themeFillShade="A6"/>
            <w:vAlign w:val="center"/>
          </w:tcPr>
          <w:p w14:paraId="7F5B29F3" w14:textId="77777777" w:rsidR="0043526D" w:rsidRPr="00EB6BB2" w:rsidRDefault="0043526D" w:rsidP="00CD07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</w:t>
            </w:r>
            <w:r w:rsidRPr="00EB6BB2">
              <w:rPr>
                <w:rFonts w:cstheme="minorHAnsi"/>
                <w:b/>
                <w:bCs/>
              </w:rPr>
              <w:t>ength of Service</w:t>
            </w:r>
          </w:p>
        </w:tc>
        <w:tc>
          <w:tcPr>
            <w:tcW w:w="2337" w:type="dxa"/>
            <w:shd w:val="clear" w:color="auto" w:fill="A6A6A6" w:themeFill="background1" w:themeFillShade="A6"/>
            <w:vAlign w:val="center"/>
          </w:tcPr>
          <w:p w14:paraId="67655552" w14:textId="77777777" w:rsidR="0043526D" w:rsidRPr="00EB6BB2" w:rsidRDefault="0043526D" w:rsidP="00CD0789">
            <w:pPr>
              <w:jc w:val="center"/>
              <w:rPr>
                <w:rFonts w:cstheme="minorHAnsi"/>
                <w:b/>
                <w:bCs/>
              </w:rPr>
            </w:pPr>
            <w:r w:rsidRPr="00EB6BB2">
              <w:rPr>
                <w:rFonts w:cstheme="minorHAnsi"/>
                <w:b/>
                <w:bCs/>
              </w:rPr>
              <w:t>PTO Accrual Factor</w:t>
            </w:r>
            <w:r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338" w:type="dxa"/>
            <w:shd w:val="clear" w:color="auto" w:fill="A6A6A6" w:themeFill="background1" w:themeFillShade="A6"/>
            <w:vAlign w:val="center"/>
          </w:tcPr>
          <w:p w14:paraId="35872958" w14:textId="77777777" w:rsidR="0043526D" w:rsidRPr="00EB6BB2" w:rsidRDefault="0043526D" w:rsidP="00CD0789">
            <w:pPr>
              <w:jc w:val="center"/>
              <w:rPr>
                <w:rFonts w:cstheme="minorHAnsi"/>
                <w:b/>
                <w:bCs/>
              </w:rPr>
            </w:pPr>
            <w:r w:rsidRPr="00EB6BB2">
              <w:rPr>
                <w:rFonts w:cstheme="minorHAnsi"/>
                <w:b/>
                <w:bCs/>
              </w:rPr>
              <w:t>Maximum Annual Accrual (Hours)</w:t>
            </w:r>
          </w:p>
        </w:tc>
        <w:tc>
          <w:tcPr>
            <w:tcW w:w="2338" w:type="dxa"/>
            <w:shd w:val="clear" w:color="auto" w:fill="A6A6A6" w:themeFill="background1" w:themeFillShade="A6"/>
            <w:vAlign w:val="center"/>
          </w:tcPr>
          <w:p w14:paraId="1D49E6CB" w14:textId="77777777" w:rsidR="0043526D" w:rsidRPr="00EB6BB2" w:rsidRDefault="0043526D" w:rsidP="00CD0789">
            <w:pPr>
              <w:jc w:val="center"/>
              <w:rPr>
                <w:rFonts w:cstheme="minorHAnsi"/>
                <w:b/>
                <w:bCs/>
              </w:rPr>
            </w:pPr>
            <w:r w:rsidRPr="00EB6BB2">
              <w:rPr>
                <w:rFonts w:cstheme="minorHAnsi"/>
                <w:b/>
                <w:bCs/>
              </w:rPr>
              <w:t xml:space="preserve">Maximum </w:t>
            </w:r>
            <w:r>
              <w:rPr>
                <w:rFonts w:cstheme="minorHAnsi"/>
                <w:b/>
                <w:bCs/>
              </w:rPr>
              <w:t>Balance</w:t>
            </w:r>
            <w:r w:rsidRPr="00EB6BB2">
              <w:rPr>
                <w:rFonts w:cstheme="minorHAnsi"/>
                <w:b/>
                <w:bCs/>
              </w:rPr>
              <w:t xml:space="preserve"> (Hours)</w:t>
            </w:r>
          </w:p>
        </w:tc>
      </w:tr>
      <w:tr w:rsidR="0043526D" w:rsidRPr="00EB6BB2" w14:paraId="2DF239EF" w14:textId="77777777" w:rsidTr="00CD0789">
        <w:trPr>
          <w:trHeight w:val="576"/>
        </w:trPr>
        <w:tc>
          <w:tcPr>
            <w:tcW w:w="2337" w:type="dxa"/>
            <w:vAlign w:val="center"/>
          </w:tcPr>
          <w:p w14:paraId="0A329E1B" w14:textId="77777777" w:rsidR="0043526D" w:rsidRPr="00EB6BB2" w:rsidRDefault="0043526D" w:rsidP="00CD0789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0-4 years</w:t>
            </w:r>
          </w:p>
        </w:tc>
        <w:tc>
          <w:tcPr>
            <w:tcW w:w="2337" w:type="dxa"/>
            <w:vAlign w:val="center"/>
          </w:tcPr>
          <w:p w14:paraId="52E817F2" w14:textId="7467A0D6" w:rsidR="0043526D" w:rsidRPr="00EB6BB2" w:rsidRDefault="0043526D" w:rsidP="00CD0789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.1</w:t>
            </w:r>
            <w:r>
              <w:rPr>
                <w:rFonts w:cstheme="minorHAnsi"/>
              </w:rPr>
              <w:t>154</w:t>
            </w:r>
          </w:p>
        </w:tc>
        <w:tc>
          <w:tcPr>
            <w:tcW w:w="2338" w:type="dxa"/>
            <w:vAlign w:val="center"/>
          </w:tcPr>
          <w:p w14:paraId="2CEB8A36" w14:textId="4AF1EC0F" w:rsidR="0043526D" w:rsidRPr="00EB6BB2" w:rsidRDefault="0043526D" w:rsidP="00CD0789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2</w:t>
            </w:r>
            <w:r>
              <w:rPr>
                <w:rFonts w:cstheme="minorHAnsi"/>
              </w:rPr>
              <w:t>40</w:t>
            </w:r>
          </w:p>
        </w:tc>
        <w:tc>
          <w:tcPr>
            <w:tcW w:w="2338" w:type="dxa"/>
            <w:vAlign w:val="center"/>
          </w:tcPr>
          <w:p w14:paraId="632217A6" w14:textId="5DDE4CAE" w:rsidR="0043526D" w:rsidRPr="00EB6BB2" w:rsidRDefault="0043526D" w:rsidP="00CD07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360</w:t>
            </w:r>
          </w:p>
        </w:tc>
      </w:tr>
      <w:tr w:rsidR="0043526D" w:rsidRPr="00EB6BB2" w14:paraId="4E490752" w14:textId="77777777" w:rsidTr="00CD0789">
        <w:trPr>
          <w:trHeight w:val="576"/>
        </w:trPr>
        <w:tc>
          <w:tcPr>
            <w:tcW w:w="2337" w:type="dxa"/>
            <w:vAlign w:val="center"/>
          </w:tcPr>
          <w:p w14:paraId="40A55E9D" w14:textId="37852CBE" w:rsidR="0043526D" w:rsidRPr="00EB6BB2" w:rsidRDefault="0043526D" w:rsidP="00CD0789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or more years</w:t>
            </w:r>
          </w:p>
        </w:tc>
        <w:tc>
          <w:tcPr>
            <w:tcW w:w="2337" w:type="dxa"/>
            <w:vAlign w:val="center"/>
          </w:tcPr>
          <w:p w14:paraId="232B903E" w14:textId="66D33934" w:rsidR="0043526D" w:rsidRPr="00EB6BB2" w:rsidRDefault="0043526D" w:rsidP="00CD0789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.</w:t>
            </w:r>
            <w:r>
              <w:rPr>
                <w:rFonts w:cstheme="minorHAnsi"/>
              </w:rPr>
              <w:t>1269</w:t>
            </w:r>
          </w:p>
        </w:tc>
        <w:tc>
          <w:tcPr>
            <w:tcW w:w="2338" w:type="dxa"/>
            <w:vAlign w:val="center"/>
          </w:tcPr>
          <w:p w14:paraId="594960E1" w14:textId="6F7E1866" w:rsidR="0043526D" w:rsidRPr="00EB6BB2" w:rsidRDefault="0043526D" w:rsidP="00CD07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264</w:t>
            </w:r>
          </w:p>
        </w:tc>
        <w:tc>
          <w:tcPr>
            <w:tcW w:w="2338" w:type="dxa"/>
            <w:vAlign w:val="center"/>
          </w:tcPr>
          <w:p w14:paraId="6F168714" w14:textId="5469FB59" w:rsidR="0043526D" w:rsidRPr="00EB6BB2" w:rsidRDefault="0043526D" w:rsidP="00CD0789">
            <w:pPr>
              <w:jc w:val="center"/>
              <w:rPr>
                <w:rFonts w:cstheme="minorHAnsi"/>
              </w:rPr>
            </w:pPr>
            <w:r w:rsidRPr="00EB6BB2">
              <w:rPr>
                <w:rFonts w:cstheme="minorHAnsi"/>
              </w:rPr>
              <w:t>3</w:t>
            </w:r>
            <w:r>
              <w:rPr>
                <w:rFonts w:cstheme="minorHAnsi"/>
              </w:rPr>
              <w:t>96</w:t>
            </w:r>
          </w:p>
        </w:tc>
      </w:tr>
    </w:tbl>
    <w:p w14:paraId="09FF1429" w14:textId="46B8A70C" w:rsidR="0043526D" w:rsidRDefault="0043526D" w:rsidP="0043526D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-450"/>
          <w:tab w:val="left" w:pos="2160"/>
          <w:tab w:val="left" w:pos="4050"/>
          <w:tab w:val="left" w:pos="7200"/>
          <w:tab w:val="left" w:pos="9720"/>
          <w:tab w:val="left" w:pos="9900"/>
          <w:tab w:val="left" w:pos="9990"/>
        </w:tabs>
        <w:jc w:val="both"/>
        <w:rPr>
          <w:rFonts w:cstheme="minorHAnsi"/>
          <w:b/>
        </w:rPr>
      </w:pPr>
      <w:r w:rsidRPr="001629CE">
        <w:rPr>
          <w:rFonts w:cstheme="minorHAnsi"/>
          <w:b/>
        </w:rPr>
        <w:t>Eligible hours worked in pay period time</w:t>
      </w:r>
      <w:r>
        <w:rPr>
          <w:rFonts w:cstheme="minorHAnsi"/>
          <w:b/>
        </w:rPr>
        <w:t>s</w:t>
      </w:r>
      <w:r w:rsidRPr="001629CE">
        <w:rPr>
          <w:rFonts w:cstheme="minorHAnsi"/>
          <w:b/>
        </w:rPr>
        <w:t xml:space="preserve"> the accrual factor equals PTO hours earned in pay period, for example: 80 hours x .1</w:t>
      </w:r>
      <w:r>
        <w:rPr>
          <w:rFonts w:cstheme="minorHAnsi"/>
          <w:b/>
        </w:rPr>
        <w:t xml:space="preserve">154 </w:t>
      </w:r>
      <w:r w:rsidRPr="001629CE">
        <w:rPr>
          <w:rFonts w:cstheme="minorHAnsi"/>
          <w:b/>
        </w:rPr>
        <w:t xml:space="preserve">= </w:t>
      </w:r>
      <w:r>
        <w:rPr>
          <w:rFonts w:cstheme="minorHAnsi"/>
          <w:b/>
        </w:rPr>
        <w:t>9.232</w:t>
      </w:r>
      <w:r w:rsidRPr="001629CE">
        <w:rPr>
          <w:rFonts w:cstheme="minorHAnsi"/>
          <w:b/>
        </w:rPr>
        <w:t xml:space="preserve"> hours</w:t>
      </w:r>
      <w:r>
        <w:rPr>
          <w:rFonts w:cstheme="minorHAnsi"/>
          <w:b/>
        </w:rPr>
        <w:t xml:space="preserve"> of</w:t>
      </w:r>
      <w:r w:rsidRPr="001629CE">
        <w:rPr>
          <w:rFonts w:cstheme="minorHAnsi"/>
          <w:b/>
        </w:rPr>
        <w:t xml:space="preserve"> PTO</w:t>
      </w:r>
    </w:p>
    <w:p w14:paraId="73A3591E" w14:textId="77777777" w:rsidR="001629CE" w:rsidRDefault="001629CE" w:rsidP="0043526D">
      <w:pPr>
        <w:pStyle w:val="ListParagraph"/>
        <w:tabs>
          <w:tab w:val="left" w:pos="-1440"/>
          <w:tab w:val="left" w:pos="-720"/>
          <w:tab w:val="left" w:pos="-450"/>
          <w:tab w:val="left" w:pos="2160"/>
          <w:tab w:val="left" w:pos="4050"/>
          <w:tab w:val="left" w:pos="7200"/>
          <w:tab w:val="left" w:pos="9720"/>
          <w:tab w:val="left" w:pos="9900"/>
          <w:tab w:val="left" w:pos="9990"/>
        </w:tabs>
        <w:jc w:val="both"/>
        <w:rPr>
          <w:rFonts w:cstheme="minorHAnsi"/>
          <w:b/>
        </w:rPr>
      </w:pPr>
    </w:p>
    <w:sectPr w:rsidR="00162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19E3"/>
    <w:multiLevelType w:val="hybridMultilevel"/>
    <w:tmpl w:val="AED2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4269B"/>
    <w:multiLevelType w:val="multilevel"/>
    <w:tmpl w:val="A7B6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AF"/>
    <w:rsid w:val="001629CE"/>
    <w:rsid w:val="0024610F"/>
    <w:rsid w:val="003245AF"/>
    <w:rsid w:val="003F2CA3"/>
    <w:rsid w:val="0043526D"/>
    <w:rsid w:val="00515757"/>
    <w:rsid w:val="005232CD"/>
    <w:rsid w:val="0060554E"/>
    <w:rsid w:val="00655524"/>
    <w:rsid w:val="00774276"/>
    <w:rsid w:val="008A7D31"/>
    <w:rsid w:val="009D1434"/>
    <w:rsid w:val="00B248DA"/>
    <w:rsid w:val="00B53B9A"/>
    <w:rsid w:val="00BD4DCD"/>
    <w:rsid w:val="00C37337"/>
    <w:rsid w:val="00C6426F"/>
    <w:rsid w:val="00CA59BC"/>
    <w:rsid w:val="00D84D36"/>
    <w:rsid w:val="00DA6DA8"/>
    <w:rsid w:val="00EB6BB2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78A7"/>
  <w15:chartTrackingRefBased/>
  <w15:docId w15:val="{1F81FD28-AC83-4C93-BA5B-F95D9D2D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8A7D31"/>
    <w:pPr>
      <w:keepNext/>
      <w:widowControl w:val="0"/>
      <w:tabs>
        <w:tab w:val="left" w:pos="-1440"/>
        <w:tab w:val="left" w:pos="-720"/>
        <w:tab w:val="left" w:pos="1440"/>
        <w:tab w:val="left" w:pos="1800"/>
        <w:tab w:val="left" w:pos="2160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snapToGrid w:val="0"/>
      <w:spacing w:after="0" w:line="240" w:lineRule="auto"/>
      <w:ind w:left="144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A7D31"/>
    <w:pPr>
      <w:keepNext/>
      <w:widowControl w:val="0"/>
      <w:tabs>
        <w:tab w:val="left" w:pos="1440"/>
        <w:tab w:val="left" w:pos="1800"/>
        <w:tab w:val="left" w:pos="2160"/>
        <w:tab w:val="center" w:pos="4680"/>
        <w:tab w:val="left" w:pos="6480"/>
        <w:tab w:val="left" w:pos="7200"/>
        <w:tab w:val="left" w:pos="7920"/>
        <w:tab w:val="left" w:pos="8640"/>
        <w:tab w:val="left" w:pos="9360"/>
      </w:tabs>
      <w:snapToGrid w:val="0"/>
      <w:spacing w:after="0" w:line="240" w:lineRule="auto"/>
      <w:ind w:left="1800" w:hanging="36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A7D31"/>
    <w:pPr>
      <w:keepNext/>
      <w:widowControl w:val="0"/>
      <w:tabs>
        <w:tab w:val="left" w:pos="-1440"/>
        <w:tab w:val="left" w:pos="-720"/>
        <w:tab w:val="left" w:pos="-450"/>
        <w:tab w:val="left" w:pos="2160"/>
        <w:tab w:val="left" w:pos="4410"/>
        <w:tab w:val="left" w:pos="6840"/>
        <w:tab w:val="left" w:pos="7920"/>
        <w:tab w:val="left" w:pos="9720"/>
        <w:tab w:val="left" w:pos="9900"/>
        <w:tab w:val="left" w:pos="9990"/>
      </w:tabs>
      <w:snapToGrid w:val="0"/>
      <w:spacing w:after="0" w:line="240" w:lineRule="auto"/>
      <w:ind w:left="360" w:hanging="360"/>
      <w:jc w:val="both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45A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semiHidden/>
    <w:rsid w:val="008A7D3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8A7D31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8A7D31"/>
    <w:rPr>
      <w:rFonts w:ascii="Times New Roman" w:eastAsia="Times New Roman" w:hAnsi="Times New Roman" w:cs="Times New Roman"/>
      <w:sz w:val="24"/>
      <w:szCs w:val="20"/>
      <w:u w:val="single"/>
    </w:rPr>
  </w:style>
  <w:style w:type="table" w:styleId="TableGrid">
    <w:name w:val="Table Grid"/>
    <w:basedOn w:val="TableNormal"/>
    <w:uiPriority w:val="39"/>
    <w:rsid w:val="00DA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2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2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99992">
                                      <w:marLeft w:val="-225"/>
                                      <w:marRight w:val="-225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9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0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535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</vt:lpstr>
      <vt:lpstr>        </vt:lpstr>
      <vt:lpstr>        </vt:lpstr>
      <vt:lpstr>        /</vt:lpstr>
      <vt:lpstr>        </vt:lpstr>
      <vt:lpstr>        </vt:lpstr>
      <vt:lpstr>        </vt:lpstr>
      <vt:lpstr>        PTO ACCTUAL TABLES</vt:lpstr>
    </vt:vector>
  </TitlesOfParts>
  <Company>Trinity Health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Carleen</dc:creator>
  <cp:keywords/>
  <dc:description/>
  <cp:lastModifiedBy>Cristina J. Rodriguez</cp:lastModifiedBy>
  <cp:revision>2</cp:revision>
  <dcterms:created xsi:type="dcterms:W3CDTF">2022-06-13T20:36:00Z</dcterms:created>
  <dcterms:modified xsi:type="dcterms:W3CDTF">2022-06-13T20:36:00Z</dcterms:modified>
</cp:coreProperties>
</file>